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text" w:horzAnchor="page" w:tblpX="677" w:tblpY="933"/>
        <w:tblOverlap w:val="never"/>
        <w:tblW w:w="110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645"/>
        <w:gridCol w:w="360"/>
        <w:gridCol w:w="900"/>
        <w:gridCol w:w="900"/>
        <w:gridCol w:w="1215"/>
        <w:gridCol w:w="750"/>
        <w:gridCol w:w="1260"/>
        <w:gridCol w:w="900"/>
        <w:gridCol w:w="1260"/>
        <w:gridCol w:w="855"/>
        <w:gridCol w:w="990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75" w:hRule="atLeast"/>
        </w:trPr>
        <w:tc>
          <w:tcPr>
            <w:tcW w:w="100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时间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CN"/>
              </w:rPr>
              <w:t>11.9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周次</w:t>
            </w: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地点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CN"/>
              </w:rPr>
              <w:t>二（3）</w:t>
            </w: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班教室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召集人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hint="eastAsia" w:ascii="宋体" w:hAnsi="宋体"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CN"/>
              </w:rPr>
              <w:t>赵海燕</w:t>
            </w:r>
          </w:p>
        </w:tc>
        <w:tc>
          <w:tcPr>
            <w:tcW w:w="8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记录人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hint="eastAsia" w:ascii="宋体" w:hAnsi="宋体"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CN"/>
              </w:rPr>
              <w:t>周蕾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75" w:hRule="atLeast"/>
        </w:trPr>
        <w:tc>
          <w:tcPr>
            <w:tcW w:w="100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应出席人　数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缺席人</w:t>
            </w:r>
          </w:p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姓　名</w:t>
            </w:r>
          </w:p>
        </w:tc>
        <w:tc>
          <w:tcPr>
            <w:tcW w:w="7230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hint="default" w:ascii="宋体" w:hAnsi="宋体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CN"/>
              </w:rPr>
              <w:t>赵晓宏、井宝静、史晓婷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hint="eastAsia" w:ascii="宋体" w:hAnsi="宋体" w:eastAsia="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75" w:hRule="atLeast"/>
        </w:trPr>
        <w:tc>
          <w:tcPr>
            <w:tcW w:w="100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活　动</w:t>
            </w:r>
          </w:p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内　容</w:t>
            </w:r>
          </w:p>
        </w:tc>
        <w:tc>
          <w:tcPr>
            <w:tcW w:w="9030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宋体" w:hAnsi="宋体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18"/>
                <w:szCs w:val="18"/>
                <w:lang w:val="en-US" w:eastAsia="zh-CN"/>
              </w:rPr>
              <w:t>教学常规反馈及安排；严萍萍老师赛课分享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both"/>
              <w:rPr>
                <w:rFonts w:hint="eastAsia" w:ascii="宋体" w:hAnsi="宋体" w:eastAsia="宋体"/>
                <w:color w:val="000000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7315" w:hRule="atLeast"/>
        </w:trPr>
        <w:tc>
          <w:tcPr>
            <w:tcW w:w="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活</w:t>
            </w:r>
          </w:p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</w:p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</w:p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动</w:t>
            </w:r>
          </w:p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</w:p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</w:p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记</w:t>
            </w:r>
          </w:p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</w:p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</w:p>
          <w:p>
            <w:pPr>
              <w:snapToGrid w:val="0"/>
              <w:spacing w:before="0" w:after="0" w:line="240" w:lineRule="auto"/>
              <w:jc w:val="center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录</w:t>
            </w:r>
          </w:p>
        </w:tc>
        <w:tc>
          <w:tcPr>
            <w:tcW w:w="9390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numPr>
                <w:ilvl w:val="0"/>
                <w:numId w:val="1"/>
              </w:num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教学常规反馈及安排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赵海燕组长对上个月检查的教案及学生作业进行反馈，提出，教案书写需要将二次备课、反思写具体、详细。二次备课需要结合本班学生的特点进行调整，二次备课需要及时，包括课堂的得与失，及时反思改进。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赵老师对本周及下周进行安排：周四进行期中考试，周五需要上交质量分析。下周一教研，需要各年级组进行总结汇报。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严萍萍老师对赛课的准备介绍：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严老师分享在拿到赛课的比赛课题之后，在教案、课件、学生、板书等作了如下准备：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看书，先自己熟悉教材，划分课文结构，对板书有自己的想法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找资料、课件，结合自己的想法进行整合，画出板书手稿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根据试上后老师们的建议，进行了修改。花时间彩打板书，需要提前量好黑板的大小，做好合适的板书设计。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教授环节，走入学生的中间，对学生进行反馈。提前布置预习任务，拓展性问题让学生提前思考。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在做海报环节，给学生提供一些素材和用具。提前布置学生，设计海报，做好手稿，提前剪好素材带入课堂，做好大纲。课堂上，学生分工合作。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评价环节，让学生把得到的小树贴在黑板上，提出：多种树，保护环境的倡议。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严老师，认为此次能够获奖，归结于自己的努力和团队的合作，但是经过反思，认为如果Free talk 部分充实一点，会更加完美。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英语组教师轮流说自己的想法：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吴菁菁老师：严老师的板书细致，插画很美，跟课题契合。板书精美，吸引眼球。主题升华：Better city, better life. 非常好，对学生的情感教育。视频也有前后对比呼应，呼吁学生保护环境。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陆建萍老师：严老师的获奖归结于严老师的用心，上课前将磁铁贴好，提前给小孩准备笔、胶棒，注重细节，板书有亮点，契合主题。流程流畅、清晰，建议与学生的交流多一点。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陈晓苏老师：严老师的课堂气氛很活跃，给了学生表达的机会，让学生学会主动合作。严老师的指令很清晰，学生互相协作，视频剪辑很好。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周蕾：本堂课上，严老师很好的贯彻了：在用中学，学中用，学用结合，学以致用的原则。英语课堂的活动以语言运用为落脚点，不断地在习得和使用语言，学和用每分每秒都和谐的交织在一起。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李逊老师：严老师多次磨课，花费了很多的心血。严老师的成功归结于三点，第一，用心的准备，精心设计；第二， 厚积薄发，严老师自身的一股钻劲儿；第三，团队的力量，共同思维的碰撞。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王爱玲老师：严老师课堂用语流畅，设计流畅，细节美，严老师的自身钻研精神，对严老师由衷得称赞。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海燕老师：对严老师的课进行了肯定与赞扬，并且总结了展示课如何准备，如何博得眼球。老师的精神面貌，落落大方，有亲和力；板书颜色形状生动，有城市的缩影；边教边呈现，从无到有，有教的过程。Free talk/presentation/task 环节是重点。赵老师建议将Free talk 的环节：What makes city dirty?改为What can you see? What is dirty?增加学生学习的体验感。教学环节，严老师拿着卡片带读，有教的过程。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最后赵老师提出，严老师此次赛课的成功，离不开平时的积累。要求所有年轻老师，平时着力于课的设计、板书、思维导图，钻研课堂。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</w:p>
          <w:p>
            <w:pPr>
              <w:snapToGrid w:val="0"/>
              <w:spacing w:before="0" w:after="0" w:line="240" w:lineRule="auto"/>
              <w:ind w:leftChars="160"/>
              <w:jc w:val="both"/>
              <w:rPr>
                <w:rFonts w:hint="eastAsia" w:ascii="宋体" w:hAnsi="宋体"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4735195" cy="3551555"/>
                  <wp:effectExtent l="0" t="0" r="8255" b="10795"/>
                  <wp:docPr id="2" name="图片 2" descr="IMG_2135(20201109-1720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135(20201109-172040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195" cy="355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0" w:after="0" w:line="240" w:lineRule="auto"/>
              <w:ind w:leftChars="160"/>
              <w:jc w:val="both"/>
              <w:rPr>
                <w:rFonts w:hint="eastAsia" w:ascii="宋体" w:hAnsi="宋体"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4735195" cy="3424555"/>
                  <wp:effectExtent l="0" t="0" r="8255" b="4445"/>
                  <wp:docPr id="3" name="图片 3" descr="IMG_2136(20201109-1720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136(20201109-172049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195" cy="342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0" w:after="0" w:line="240" w:lineRule="auto"/>
              <w:ind w:leftChars="160"/>
              <w:jc w:val="both"/>
              <w:rPr>
                <w:rFonts w:hint="eastAsia" w:ascii="宋体" w:hAnsi="宋体"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4999990" cy="3750310"/>
                  <wp:effectExtent l="0" t="0" r="10160" b="2540"/>
                  <wp:docPr id="4" name="图片 4" descr="IMG_2137(20201109-1721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137(20201109-17210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990" cy="375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0" w:after="0" w:line="240" w:lineRule="auto"/>
              <w:ind w:leftChars="160"/>
              <w:jc w:val="both"/>
              <w:rPr>
                <w:rFonts w:hint="eastAsia" w:ascii="宋体" w:hAnsi="宋体" w:eastAsia="宋体"/>
                <w:color w:val="000000"/>
                <w:sz w:val="21"/>
                <w:szCs w:val="21"/>
                <w:lang w:eastAsia="zh-CN"/>
              </w:rPr>
            </w:pPr>
          </w:p>
        </w:tc>
      </w:tr>
    </w:tbl>
    <w:p>
      <w:pPr>
        <w:snapToGrid w:val="0"/>
        <w:spacing w:before="0" w:after="0" w:line="240" w:lineRule="auto"/>
        <w:jc w:val="center"/>
        <w:rPr>
          <w:rFonts w:ascii="黑体" w:hAnsi="黑体" w:eastAsia="黑体"/>
          <w:color w:val="000000"/>
          <w:sz w:val="30"/>
          <w:szCs w:val="30"/>
        </w:rPr>
      </w:pPr>
      <w:r>
        <w:rPr>
          <w:rFonts w:ascii="黑体" w:hAnsi="黑体" w:eastAsia="黑体"/>
          <w:color w:val="000000"/>
          <w:sz w:val="30"/>
          <w:szCs w:val="30"/>
        </w:rPr>
        <w:t>教研组活动记录表</w:t>
      </w:r>
    </w:p>
    <w:p>
      <w:pPr>
        <w:snapToGrid w:val="0"/>
        <w:spacing w:before="0" w:after="0" w:line="300" w:lineRule="exact"/>
        <w:ind w:firstLineChars="2800"/>
        <w:jc w:val="both"/>
        <w:rPr>
          <w:rFonts w:ascii="仿宋_GB2312" w:hAnsi="仿宋_GB2312" w:eastAsia="仿宋_GB2312"/>
          <w:color w:val="000000"/>
          <w:sz w:val="30"/>
          <w:szCs w:val="30"/>
        </w:rPr>
      </w:pPr>
      <w:r>
        <w:rPr>
          <w:rFonts w:ascii="仿宋_GB2312" w:hAnsi="仿宋_GB2312" w:eastAsia="仿宋_GB2312"/>
          <w:color w:val="000000"/>
          <w:sz w:val="30"/>
          <w:szCs w:val="30"/>
        </w:rPr>
        <w:t>表三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543880"/>
    <w:multiLevelType w:val="singleLevel"/>
    <w:tmpl w:val="F354388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4862A15"/>
    <w:multiLevelType w:val="singleLevel"/>
    <w:tmpl w:val="34862A1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3150F3"/>
    <w:rsid w:val="08162920"/>
    <w:rsid w:val="083150F3"/>
    <w:rsid w:val="1D4A4793"/>
    <w:rsid w:val="385F1FDC"/>
    <w:rsid w:val="67183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2020-10-13T03:05:00Z</dcterms:created>
  <dc:creator>Jenny</dc:creator>
  <cp:lastModifiedBy>Jenny</cp:lastModifiedBy>
  <dcterms:modified xsi:type="dcterms:W3CDTF">2020-11-23T02:05:49Z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